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</w:pPr>
      <w:r>
        <w:rPr/>
        <w:t xml:space="preserve">                                         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1174750</wp:posOffset>
            </wp:positionH>
            <wp:positionV relativeFrom="line">
              <wp:posOffset>-567055</wp:posOffset>
            </wp:positionV>
            <wp:extent cx="683895" cy="914400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>
      <w:pPr>
        <w:pStyle w:val="style0"/>
      </w:pPr>
      <w:r>
        <w:rPr>
          <w:b/>
        </w:rPr>
        <w:t>АДМИНИСТРАЦИЯ</w:t>
      </w:r>
    </w:p>
    <w:p>
      <w:pPr>
        <w:pStyle w:val="style30"/>
      </w:pPr>
      <w:r>
        <w:rPr>
          <w:sz w:val="28"/>
          <w:szCs w:val="28"/>
        </w:rPr>
      </w:r>
    </w:p>
    <w:p>
      <w:pPr>
        <w:pStyle w:val="style30"/>
      </w:pPr>
      <w:r>
        <w:rPr>
          <w:sz w:val="28"/>
          <w:szCs w:val="28"/>
        </w:rPr>
      </w:r>
    </w:p>
    <w:p>
      <w:pPr>
        <w:pStyle w:val="style30"/>
        <w:spacing w:after="120" w:before="0"/>
      </w:pPr>
      <w:r>
        <w:rPr>
          <w:sz w:val="28"/>
          <w:szCs w:val="28"/>
        </w:rPr>
        <w:t xml:space="preserve">  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22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22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ул.Советская,2а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3-41-45</w:t>
      </w:r>
    </w:p>
    <w:p>
      <w:pPr>
        <w:pStyle w:val="style0"/>
        <w:ind w:firstLine="720" w:left="720" w:right="5386"/>
      </w:pPr>
      <w:r>
        <w:rPr>
          <w:sz w:val="18"/>
        </w:rPr>
        <w:t>Факс: 3-41-45</w:t>
      </w:r>
    </w:p>
    <w:p>
      <w:pPr>
        <w:pStyle w:val="style0"/>
        <w:ind w:firstLine="720" w:left="720" w:right="5386"/>
      </w:pPr>
      <w:r>
        <w:rPr>
          <w:sz w:val="18"/>
        </w:rPr>
      </w:r>
    </w:p>
    <w:p>
      <w:pPr>
        <w:pStyle w:val="style0"/>
      </w:pPr>
      <w:r>
        <w:rPr/>
        <w:t xml:space="preserve">   </w:t>
      </w:r>
      <w:r>
        <w:rPr>
          <w:shadow/>
          <w:sz w:val="32"/>
          <w:szCs w:val="32"/>
        </w:rPr>
        <w:t xml:space="preserve">    </w:t>
      </w:r>
      <w:r>
        <w:rPr>
          <w:b/>
          <w:bCs/>
          <w:shadow/>
          <w:sz w:val="32"/>
          <w:szCs w:val="32"/>
        </w:rPr>
        <w:t xml:space="preserve">П О С Т А Н О В Л Е Н И Е </w:t>
      </w:r>
      <w:r>
        <w:rPr>
          <w:shadow/>
          <w:sz w:val="32"/>
          <w:szCs w:val="32"/>
        </w:rPr>
        <w:t xml:space="preserve">  </w:t>
      </w:r>
    </w:p>
    <w:p>
      <w:pPr>
        <w:pStyle w:val="style0"/>
      </w:pPr>
      <w:r>
        <w:rPr/>
        <w:t xml:space="preserve">       </w:t>
      </w:r>
      <w:r>
        <w:rPr/>
        <w:t>06 октября 2011 года                  14</w:t>
      </w:r>
    </w:p>
    <w:p>
      <w:pPr>
        <w:pStyle w:val="style0"/>
        <w:jc w:val="both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rFonts w:ascii="Palatino Linotype" w:hAnsi="Palatino Linotype"/>
          <w:bCs/>
          <w:caps/>
        </w:rPr>
        <w:t>______________________</w:t>
      </w:r>
      <w:r>
        <w:rPr>
          <w:sz w:val="28"/>
        </w:rPr>
        <w:t xml:space="preserve"> №______</w:t>
      </w:r>
      <w:r>
        <w:rPr/>
        <w:t xml:space="preserve">                                                     </w:t>
      </w:r>
    </w:p>
    <w:p>
      <w:pPr>
        <w:pStyle w:val="style0"/>
        <w:jc w:val="both"/>
      </w:pPr>
      <w:r>
        <w:rPr>
          <w:b/>
          <w:bCs/>
          <w:sz w:val="26"/>
          <w:szCs w:val="26"/>
        </w:rPr>
        <w:t>О перечне информации, размещаемой в</w:t>
      </w:r>
    </w:p>
    <w:p>
      <w:pPr>
        <w:pStyle w:val="style0"/>
        <w:jc w:val="both"/>
      </w:pPr>
      <w:r>
        <w:rPr>
          <w:b/>
          <w:bCs/>
          <w:sz w:val="26"/>
          <w:szCs w:val="26"/>
        </w:rPr>
        <w:t xml:space="preserve">сети Интернет, сроках её обновления и </w:t>
      </w:r>
    </w:p>
    <w:p>
      <w:pPr>
        <w:pStyle w:val="style0"/>
        <w:jc w:val="both"/>
      </w:pPr>
      <w:r>
        <w:rPr>
          <w:b/>
          <w:bCs/>
          <w:sz w:val="26"/>
          <w:szCs w:val="26"/>
        </w:rPr>
        <w:t xml:space="preserve">ответственном за размещение информации лице. </w:t>
      </w:r>
    </w:p>
    <w:p>
      <w:pPr>
        <w:pStyle w:val="style0"/>
        <w:jc w:val="both"/>
      </w:pPr>
      <w:r>
        <w:rPr>
          <w:b/>
          <w:bCs/>
          <w:sz w:val="26"/>
          <w:szCs w:val="26"/>
        </w:rPr>
      </w:r>
    </w:p>
    <w:p>
      <w:pPr>
        <w:pStyle w:val="style0"/>
        <w:jc w:val="both"/>
      </w:pPr>
      <w:r>
        <w:rPr>
          <w:b/>
          <w:bCs/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  <w:tab/>
        <w:t>В целях обеспечения порядка доступа  к информации о деятельности органов местного самоуправления сельского поселения Красная Поляна муниципального района Пестравский Самарской области, в соответствии с Федеральным  законом от 09.02.2009 г. № 8-ФЗ “Об обеспечении доступа к информации о деятельности государственных органов и органов местного самоуправления и законом от 06.11.2003 г. № 131-ФЗ “Об общих принципах организации местного самоуправления в Российской Федерации”, руководствуясь Решением Собрания представителей сельского поселения Красная Поляна муниципального района Пестравский  Самарской области от 03.10.2011 года № 19,</w:t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ПОСТАНОВЛЯЮ:</w:t>
      </w:r>
    </w:p>
    <w:p>
      <w:pPr>
        <w:pStyle w:val="style0"/>
      </w:pPr>
      <w:r>
        <w:rPr>
          <w:b/>
          <w:bCs/>
          <w:sz w:val="26"/>
          <w:szCs w:val="26"/>
        </w:rPr>
      </w:r>
    </w:p>
    <w:p>
      <w:pPr>
        <w:pStyle w:val="style0"/>
        <w:numPr>
          <w:ilvl w:val="2"/>
          <w:numId w:val="1"/>
        </w:numPr>
        <w:jc w:val="both"/>
      </w:pPr>
      <w:r>
        <w:rPr>
          <w:sz w:val="26"/>
          <w:szCs w:val="26"/>
        </w:rPr>
        <w:t>Установить следующий перечень информации, размещаемой на официальном сайте сельского поселения Красная Поляна муниципального района Пестравский Самарской области в сети Интернет:</w:t>
      </w:r>
    </w:p>
    <w:p>
      <w:pPr>
        <w:pStyle w:val="style0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1) общая информация об органе местного самоуправления, в том числе:</w:t>
      </w:r>
    </w:p>
    <w:p>
      <w:pPr>
        <w:pStyle w:val="style0"/>
        <w:jc w:val="both"/>
      </w:pPr>
      <w:r>
        <w:rPr>
          <w:sz w:val="26"/>
          <w:szCs w:val="26"/>
        </w:rPr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>
      <w:pPr>
        <w:pStyle w:val="style0"/>
        <w:jc w:val="both"/>
      </w:pPr>
      <w:r>
        <w:rPr>
          <w:sz w:val="26"/>
          <w:szCs w:val="26"/>
        </w:rPr>
        <w:t>в)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2) информация о нормотворческой деятельности органа местного самоуправления, в том числе:</w:t>
      </w:r>
    </w:p>
    <w:p>
      <w:pPr>
        <w:pStyle w:val="style0"/>
        <w:jc w:val="both"/>
      </w:pPr>
      <w:r>
        <w:rPr>
          <w:sz w:val="26"/>
          <w:szCs w:val="26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>
      <w:pPr>
        <w:pStyle w:val="style0"/>
        <w:jc w:val="both"/>
      </w:pPr>
      <w:r>
        <w:rPr>
          <w:sz w:val="26"/>
          <w:szCs w:val="26"/>
        </w:rPr>
        <w:t>б)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>
      <w:pPr>
        <w:pStyle w:val="style0"/>
        <w:jc w:val="both"/>
      </w:pPr>
      <w:r>
        <w:rPr>
          <w:sz w:val="26"/>
          <w:szCs w:val="26"/>
        </w:rPr>
        <w:t>в) административные регламенты, стандарты муниципальных услуг;</w:t>
      </w:r>
    </w:p>
    <w:p>
      <w:pPr>
        <w:pStyle w:val="style0"/>
        <w:jc w:val="both"/>
      </w:pPr>
      <w:r>
        <w:rPr>
          <w:sz w:val="26"/>
          <w:szCs w:val="26"/>
        </w:rPr>
        <w:t>г)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>
      <w:pPr>
        <w:pStyle w:val="style0"/>
        <w:jc w:val="both"/>
      </w:pPr>
      <w:r>
        <w:rPr>
          <w:sz w:val="26"/>
          <w:szCs w:val="26"/>
        </w:rPr>
        <w:t>д) порядок обжалования муниципальных правовых актов;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3) информация об участии органа местного самоуправления в целевых и иных программах,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Самарской области;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5) информация о результатах проверок, проведенных органом местного самоуправления, в пределах его полномочий, а также о результатах проверок, проведенных в органе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7) статистическая информация о деятельности органа местного самоуправления, в том числе:</w:t>
      </w:r>
    </w:p>
    <w:p>
      <w:pPr>
        <w:pStyle w:val="style0"/>
        <w:jc w:val="both"/>
      </w:pPr>
      <w:r>
        <w:rPr>
          <w:sz w:val="26"/>
          <w:szCs w:val="26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>б) сведения об использовании органом местного самоуправления бюджетных средств;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8) информация о кадровом обеспечении органа местного самоуправления, в том числе:</w:t>
      </w:r>
    </w:p>
    <w:p>
      <w:pPr>
        <w:pStyle w:val="style0"/>
        <w:jc w:val="both"/>
      </w:pPr>
      <w:r>
        <w:rPr>
          <w:sz w:val="26"/>
          <w:szCs w:val="26"/>
        </w:rPr>
        <w:t>а) порядок поступления граждан на муниципальную службу;</w:t>
      </w:r>
    </w:p>
    <w:p>
      <w:pPr>
        <w:pStyle w:val="style0"/>
        <w:jc w:val="both"/>
      </w:pPr>
      <w:r>
        <w:rPr>
          <w:sz w:val="26"/>
          <w:szCs w:val="26"/>
        </w:rPr>
        <w:t>б) сведения о вакантных должностях муниципальной службы, имеющихся в органе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>в) квалификационные требования к кандидатам на замещение вакантных должностей муниципальной службы;</w:t>
      </w:r>
    </w:p>
    <w:p>
      <w:pPr>
        <w:pStyle w:val="style0"/>
        <w:jc w:val="both"/>
      </w:pPr>
      <w:r>
        <w:rPr>
          <w:sz w:val="26"/>
          <w:szCs w:val="26"/>
        </w:rPr>
        <w:t>г) условия и результаты конкурсов на замещение вакантных должностей муниципальной службы;</w:t>
      </w:r>
    </w:p>
    <w:p>
      <w:pPr>
        <w:pStyle w:val="style0"/>
        <w:jc w:val="both"/>
      </w:pPr>
      <w:r>
        <w:rPr>
          <w:sz w:val="26"/>
          <w:szCs w:val="26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9)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>
      <w:pPr>
        <w:pStyle w:val="style0"/>
        <w:jc w:val="both"/>
      </w:pPr>
      <w:r>
        <w:rPr>
          <w:sz w:val="26"/>
          <w:szCs w:val="26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>
      <w:pPr>
        <w:pStyle w:val="style0"/>
        <w:jc w:val="both"/>
      </w:pPr>
      <w:r>
        <w:rPr>
          <w:sz w:val="26"/>
          <w:szCs w:val="26"/>
        </w:rPr>
        <w:t>б)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>
      <w:pPr>
        <w:pStyle w:val="style0"/>
        <w:numPr>
          <w:ilvl w:val="3"/>
          <w:numId w:val="2"/>
        </w:numPr>
        <w:jc w:val="both"/>
      </w:pPr>
      <w:r>
        <w:rPr>
          <w:sz w:val="26"/>
          <w:szCs w:val="26"/>
        </w:rPr>
        <w:t>Не подлежат размещению на официальном сайте сельского поселения Красная Поляна муниципального района Пестравский Самарской области в сети Интернет:</w:t>
      </w:r>
    </w:p>
    <w:p>
      <w:pPr>
        <w:pStyle w:val="style0"/>
        <w:ind w:hanging="360" w:left="-15" w:right="0"/>
        <w:jc w:val="both"/>
      </w:pP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1) сведения связанные с обеспечением доступа к персональным данным, обработка которых осуществляется органами местного самоуправления;</w:t>
      </w:r>
    </w:p>
    <w:p>
      <w:pPr>
        <w:pStyle w:val="style0"/>
        <w:ind w:firstLine="45" w:left="-15" w:right="0"/>
        <w:jc w:val="both"/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2)  порядок рассмотрения органами местного самоуправления обращений граждан;</w:t>
      </w:r>
    </w:p>
    <w:p>
      <w:pPr>
        <w:pStyle w:val="style0"/>
        <w:ind w:firstLine="45" w:left="-15" w:right="0"/>
        <w:jc w:val="both"/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>
      <w:pPr>
        <w:pStyle w:val="style0"/>
        <w:ind w:firstLine="45" w:left="1050" w:right="0"/>
        <w:jc w:val="both"/>
      </w:pPr>
      <w:r>
        <w:rPr>
          <w:sz w:val="26"/>
          <w:szCs w:val="26"/>
        </w:rPr>
        <w:t>3.  Установить сроком обновления информации, размещаемой на официальном сайте сельского поселения Красная Поляна муниципального района Пестравский Самарской области в сети Интернет: 25 число каждого месяца.</w:t>
      </w:r>
    </w:p>
    <w:p>
      <w:pPr>
        <w:pStyle w:val="style0"/>
        <w:ind w:firstLine="45" w:left="1050" w:right="0"/>
        <w:jc w:val="both"/>
      </w:pPr>
      <w:r>
        <w:rPr>
          <w:sz w:val="26"/>
          <w:szCs w:val="26"/>
        </w:rPr>
        <w:t>4.   Ответственной за размещение  информации, на официальном сайте сельского поселения Красная Поляна муниципального района Пестравский Самарской области в сети Интернет назначить специалиста 2 категории администрации сельского поселения Красная Поляна А.Н. Пикалова.</w:t>
      </w:r>
    </w:p>
    <w:p>
      <w:pPr>
        <w:pStyle w:val="style0"/>
        <w:ind w:firstLine="45" w:left="1050" w:right="0"/>
        <w:jc w:val="both"/>
      </w:pPr>
      <w:r>
        <w:rPr>
          <w:sz w:val="26"/>
          <w:szCs w:val="26"/>
        </w:rPr>
        <w:t>5.    Контроль за исполнением настоящего постановления возложить на главу сельского поселения Красная Поляна  В.Н. Глазкова</w:t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  <w:jc w:val="both"/>
      </w:pPr>
      <w:r>
        <w:rPr>
          <w:sz w:val="26"/>
          <w:szCs w:val="26"/>
        </w:rPr>
        <w:t xml:space="preserve">Глава  сельского  поселения                                     </w:t>
      </w:r>
    </w:p>
    <w:p>
      <w:pPr>
        <w:pStyle w:val="style0"/>
        <w:jc w:val="both"/>
      </w:pPr>
      <w:r>
        <w:rPr>
          <w:sz w:val="26"/>
          <w:szCs w:val="26"/>
        </w:rPr>
        <w:t xml:space="preserve">Красная Поляна муниципального </w:t>
      </w:r>
    </w:p>
    <w:p>
      <w:pPr>
        <w:pStyle w:val="style0"/>
        <w:jc w:val="both"/>
      </w:pPr>
      <w:r>
        <w:rPr>
          <w:sz w:val="26"/>
          <w:szCs w:val="26"/>
        </w:rPr>
        <w:t xml:space="preserve">района Пестравский </w:t>
      </w:r>
    </w:p>
    <w:p>
      <w:pPr>
        <w:pStyle w:val="style0"/>
        <w:jc w:val="both"/>
      </w:pPr>
      <w:r>
        <w:rPr>
          <w:sz w:val="26"/>
          <w:szCs w:val="26"/>
        </w:rPr>
        <w:t>Самарской области                                                                                  В.Н. Глазков</w:t>
      </w:r>
    </w:p>
    <w:sectPr>
      <w:type w:val="nextPage"/>
      <w:pgSz w:h="16838" w:w="11906"/>
      <w:pgMar w:bottom="868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2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6" w:val="left"/>
      </w:tabs>
      <w:suppressAutoHyphens w:val="true"/>
    </w:pPr>
    <w:rPr>
      <w:rFonts w:ascii="Times New Roman" w:cs="Times New Roman" w:eastAsia="Andale Sans UI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Текст выноски Знак"/>
    <w:basedOn w:val="style15"/>
    <w:next w:val="style20"/>
    <w:rPr>
      <w:rFonts w:ascii="Tahoma" w:cs="Tahoma" w:eastAsia="Andale Sans UI" w:hAnsi="Tahoma"/>
      <w:sz w:val="16"/>
      <w:szCs w:val="16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Tahoma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Tahoma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Название1"/>
    <w:basedOn w:val="style0"/>
    <w:next w:val="style26"/>
    <w:pPr>
      <w:suppressLineNumbers/>
      <w:spacing w:after="120" w:before="120"/>
    </w:pPr>
    <w:rPr>
      <w:rFonts w:cs="Tahoma"/>
      <w:i/>
      <w:iCs/>
    </w:rPr>
  </w:style>
  <w:style w:styleId="style27" w:type="paragraph">
    <w:name w:val="Указатель1"/>
    <w:basedOn w:val="style0"/>
    <w:next w:val="style27"/>
    <w:pPr>
      <w:suppressLineNumbers/>
    </w:pPr>
    <w:rPr>
      <w:rFonts w:cs="Tahoma"/>
    </w:rPr>
  </w:style>
  <w:style w:styleId="style28" w:type="paragraph">
    <w:name w:val="Заглавие"/>
    <w:basedOn w:val="style21"/>
    <w:next w:val="style29"/>
    <w:pPr>
      <w:jc w:val="center"/>
    </w:pPr>
    <w:rPr>
      <w:b/>
      <w:bCs/>
      <w:sz w:val="36"/>
      <w:szCs w:val="36"/>
    </w:rPr>
  </w:style>
  <w:style w:styleId="style29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30" w:type="paragraph">
    <w:name w:val="Содержимое врезки"/>
    <w:basedOn w:val="style22"/>
    <w:next w:val="style30"/>
    <w:pPr/>
    <w:rPr/>
  </w:style>
  <w:style w:styleId="style31" w:type="paragraph">
    <w:name w:val="ConsPlusNormal"/>
    <w:next w:val="style31"/>
    <w:pPr>
      <w:widowControl w:val="false"/>
      <w:tabs>
        <w:tab w:leader="none" w:pos="706" w:val="left"/>
      </w:tabs>
      <w:suppressAutoHyphens w:val="true"/>
      <w:ind w:firstLine="720" w:left="0" w:right="0"/>
    </w:pPr>
    <w:rPr>
      <w:rFonts w:ascii="Arial" w:cs="Arial" w:eastAsia="Arial" w:hAnsi="Arial"/>
      <w:color w:val="auto"/>
      <w:sz w:val="20"/>
      <w:szCs w:val="20"/>
      <w:lang w:bidi="fa-IR" w:eastAsia="fa-IR" w:val="ru-RU"/>
    </w:rPr>
  </w:style>
  <w:style w:styleId="style32" w:type="paragraph">
    <w:name w:val="ConsPlusNonformat"/>
    <w:basedOn w:val="style0"/>
    <w:next w:val="style32"/>
    <w:pPr/>
    <w:rPr>
      <w:rFonts w:ascii="Courier New" w:cs="Courier New" w:eastAsia="Courier New" w:hAnsi="Courier New"/>
      <w:sz w:val="20"/>
      <w:szCs w:val="20"/>
    </w:rPr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2009-04-16T07:32:00.00Z</dcterms:created>
  <cp:lastModifiedBy>1</cp:lastModifiedBy>
  <cp:lastPrinted>2011-10-18T04:46:00.00Z</cp:lastPrinted>
  <dcterms:modified xsi:type="dcterms:W3CDTF">2011-10-18T04:47:00.00Z</dcterms:modified>
  <cp:revision>3</cp:revision>
</cp:coreProperties>
</file>